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D28F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7DEAC15D" w14:textId="542C6EFB" w:rsidR="008A0DD5" w:rsidRPr="00737960" w:rsidRDefault="007B475F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32091215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1078EDD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A0088F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192DC38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A17398B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807643C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E9D2A5D" w14:textId="77777777" w:rsidR="006A7E86" w:rsidRPr="00737960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6F001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3631EB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C9E1A56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8653694" w14:textId="66B3DA1F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E83CDB">
        <w:rPr>
          <w:rFonts w:ascii="Arial" w:hAnsi="Arial" w:cs="Arial"/>
          <w:bCs/>
          <w:iCs/>
          <w:color w:val="auto"/>
        </w:rPr>
        <w:t>4</w:t>
      </w:r>
      <w:r w:rsidR="00795E34">
        <w:rPr>
          <w:rFonts w:ascii="Arial" w:hAnsi="Arial" w:cs="Arial"/>
          <w:bCs/>
          <w:iCs/>
          <w:color w:val="auto"/>
        </w:rPr>
        <w:t>9</w:t>
      </w:r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7C1F3A">
        <w:rPr>
          <w:rFonts w:ascii="Arial" w:hAnsi="Arial" w:cs="Arial"/>
          <w:bCs/>
          <w:iCs/>
          <w:color w:val="auto"/>
        </w:rPr>
        <w:t>2</w:t>
      </w:r>
      <w:r w:rsidR="007B475F">
        <w:rPr>
          <w:rFonts w:ascii="Arial" w:hAnsi="Arial" w:cs="Arial"/>
          <w:bCs/>
          <w:iCs/>
          <w:color w:val="auto"/>
        </w:rPr>
        <w:t>5</w:t>
      </w:r>
    </w:p>
    <w:p w14:paraId="7DEB7D5D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4E35626E" w14:textId="1F842989" w:rsidR="004F0990" w:rsidRPr="00737960" w:rsidRDefault="004F0990" w:rsidP="00414458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</w:t>
      </w:r>
      <w:r w:rsidR="00F36AE8" w:rsidRPr="00737960">
        <w:rPr>
          <w:rFonts w:ascii="Arial" w:hAnsi="Arial" w:cs="Arial"/>
          <w:bCs/>
          <w:iCs/>
          <w:color w:val="auto"/>
        </w:rPr>
        <w:t>“</w:t>
      </w:r>
      <w:r w:rsidR="00F45639">
        <w:rPr>
          <w:rFonts w:ascii="Arial" w:hAnsi="Arial" w:cs="Arial"/>
          <w:bCs/>
          <w:iCs/>
          <w:color w:val="auto"/>
        </w:rPr>
        <w:t>ALTERA</w:t>
      </w:r>
      <w:r w:rsidR="00E83CDB">
        <w:rPr>
          <w:rFonts w:ascii="Arial" w:hAnsi="Arial" w:cs="Arial"/>
          <w:bCs/>
          <w:iCs/>
          <w:color w:val="auto"/>
        </w:rPr>
        <w:t xml:space="preserve"> A DESCRIÇÃO DOS ARTIGOS 1º, 2º E 5º DA LEI MUNICIPAL N. 2.51</w:t>
      </w:r>
      <w:r w:rsidR="00795E34">
        <w:rPr>
          <w:rFonts w:ascii="Arial" w:hAnsi="Arial" w:cs="Arial"/>
          <w:bCs/>
          <w:iCs/>
          <w:color w:val="auto"/>
        </w:rPr>
        <w:t>2</w:t>
      </w:r>
      <w:r w:rsidR="00E83CDB">
        <w:rPr>
          <w:rFonts w:ascii="Arial" w:hAnsi="Arial" w:cs="Arial"/>
          <w:bCs/>
          <w:iCs/>
          <w:color w:val="auto"/>
        </w:rPr>
        <w:t>/2025</w:t>
      </w:r>
      <w:r w:rsidR="007C1F3A">
        <w:rPr>
          <w:rFonts w:ascii="Arial" w:hAnsi="Arial" w:cs="Arial"/>
          <w:bCs/>
          <w:iCs/>
          <w:color w:val="auto"/>
        </w:rPr>
        <w:t>,</w:t>
      </w:r>
      <w:r w:rsidR="00414458">
        <w:rPr>
          <w:rFonts w:ascii="Arial" w:hAnsi="Arial" w:cs="Arial"/>
          <w:bCs/>
          <w:iCs/>
          <w:color w:val="auto"/>
        </w:rPr>
        <w:t xml:space="preserve"> E </w:t>
      </w:r>
      <w:r w:rsidR="00556B7E">
        <w:rPr>
          <w:rFonts w:ascii="Arial" w:hAnsi="Arial" w:cs="Arial"/>
          <w:bCs/>
          <w:iCs/>
          <w:color w:val="auto"/>
        </w:rPr>
        <w:t>DÁ OUTRAS PROVIDÊNCIAS</w:t>
      </w:r>
      <w:r w:rsidR="00F97D0A">
        <w:rPr>
          <w:rFonts w:ascii="Arial" w:hAnsi="Arial" w:cs="Arial"/>
          <w:bCs/>
          <w:iCs/>
          <w:color w:val="auto"/>
        </w:rPr>
        <w:t>”</w:t>
      </w:r>
      <w:r w:rsidR="00271818">
        <w:rPr>
          <w:rFonts w:ascii="Arial" w:hAnsi="Arial" w:cs="Arial"/>
          <w:bCs/>
          <w:iCs/>
          <w:color w:val="auto"/>
        </w:rPr>
        <w:t>.</w:t>
      </w:r>
    </w:p>
    <w:p w14:paraId="710DE35C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CD8329D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D1A83FB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D4610F3" w14:textId="4ED3ECF6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>Trata-se d</w:t>
      </w:r>
      <w:r w:rsidR="004165FB">
        <w:rPr>
          <w:rFonts w:ascii="Arial" w:hAnsi="Arial" w:cs="Arial"/>
          <w:color w:val="auto"/>
        </w:rPr>
        <w:t>e</w:t>
      </w:r>
      <w:r w:rsidRPr="00737960">
        <w:rPr>
          <w:rFonts w:ascii="Arial" w:hAnsi="Arial" w:cs="Arial"/>
          <w:color w:val="auto"/>
        </w:rPr>
        <w:t xml:space="preserve">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556B7E">
        <w:rPr>
          <w:rFonts w:ascii="Arial" w:hAnsi="Arial" w:cs="Arial"/>
          <w:color w:val="auto"/>
        </w:rPr>
        <w:t xml:space="preserve"> ao Projeto de Lei n. 0</w:t>
      </w:r>
      <w:r w:rsidR="00E83CDB">
        <w:rPr>
          <w:rFonts w:ascii="Arial" w:hAnsi="Arial" w:cs="Arial"/>
          <w:color w:val="auto"/>
        </w:rPr>
        <w:t>4</w:t>
      </w:r>
      <w:r w:rsidR="00795E34">
        <w:rPr>
          <w:rFonts w:ascii="Arial" w:hAnsi="Arial" w:cs="Arial"/>
          <w:color w:val="auto"/>
        </w:rPr>
        <w:t>9</w:t>
      </w:r>
      <w:r w:rsidR="009479AB">
        <w:rPr>
          <w:rFonts w:ascii="Arial" w:hAnsi="Arial" w:cs="Arial"/>
          <w:color w:val="auto"/>
        </w:rPr>
        <w:t xml:space="preserve"> de </w:t>
      </w:r>
      <w:r w:rsidR="007B475F">
        <w:rPr>
          <w:rFonts w:ascii="Arial" w:hAnsi="Arial" w:cs="Arial"/>
          <w:color w:val="auto"/>
        </w:rPr>
        <w:t>2</w:t>
      </w:r>
      <w:r w:rsidR="00E83CDB">
        <w:rPr>
          <w:rFonts w:ascii="Arial" w:hAnsi="Arial" w:cs="Arial"/>
          <w:color w:val="auto"/>
        </w:rPr>
        <w:t>3</w:t>
      </w:r>
      <w:r w:rsidR="007B475F">
        <w:rPr>
          <w:rFonts w:ascii="Arial" w:hAnsi="Arial" w:cs="Arial"/>
          <w:color w:val="auto"/>
        </w:rPr>
        <w:t xml:space="preserve"> de </w:t>
      </w:r>
      <w:r w:rsidR="00E83CDB">
        <w:rPr>
          <w:rFonts w:ascii="Arial" w:hAnsi="Arial" w:cs="Arial"/>
          <w:color w:val="auto"/>
        </w:rPr>
        <w:t>Setembro</w:t>
      </w:r>
      <w:r w:rsidR="007B475F">
        <w:rPr>
          <w:rFonts w:ascii="Arial" w:hAnsi="Arial" w:cs="Arial"/>
          <w:color w:val="auto"/>
        </w:rPr>
        <w:t xml:space="preserve"> de 2025</w:t>
      </w:r>
      <w:r w:rsidRPr="00737960">
        <w:rPr>
          <w:rFonts w:ascii="Arial" w:hAnsi="Arial" w:cs="Arial"/>
          <w:color w:val="auto"/>
        </w:rPr>
        <w:t>, de autoria do Executivo Municipal, que</w:t>
      </w:r>
      <w:r w:rsidR="0003584F">
        <w:rPr>
          <w:rFonts w:ascii="Arial" w:hAnsi="Arial" w:cs="Arial"/>
          <w:color w:val="auto"/>
        </w:rPr>
        <w:t xml:space="preserve"> visa </w:t>
      </w:r>
      <w:r w:rsidR="00F45639">
        <w:rPr>
          <w:rFonts w:ascii="Arial" w:hAnsi="Arial" w:cs="Arial"/>
          <w:color w:val="auto"/>
        </w:rPr>
        <w:t>alterar Lei Municipal</w:t>
      </w:r>
      <w:r w:rsidR="00D11CC4" w:rsidRPr="00737960">
        <w:rPr>
          <w:rFonts w:ascii="Arial" w:hAnsi="Arial" w:cs="Arial"/>
          <w:bCs/>
          <w:iCs/>
          <w:color w:val="auto"/>
        </w:rPr>
        <w:t>.</w:t>
      </w:r>
    </w:p>
    <w:p w14:paraId="5404E8CF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B641F52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2B1269A0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7C6AFAFC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F2B89E9" w14:textId="77777777" w:rsidR="009479AB" w:rsidRPr="00737960" w:rsidRDefault="009479AB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568CEE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776965C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1721235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3031346D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AB503C6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>O presente Projeto demonstra preocupação da Administração Municipal em</w:t>
      </w:r>
      <w:r w:rsidR="009479AB">
        <w:rPr>
          <w:rFonts w:ascii="Arial" w:hAnsi="Arial" w:cs="Arial"/>
          <w:bCs/>
          <w:iCs/>
          <w:color w:val="auto"/>
        </w:rPr>
        <w:t xml:space="preserve"> padronizar as leis municipais</w:t>
      </w:r>
      <w:r w:rsidRPr="000E6E5A">
        <w:rPr>
          <w:rFonts w:ascii="Arial" w:hAnsi="Arial" w:cs="Arial"/>
          <w:bCs/>
          <w:iCs/>
          <w:color w:val="auto"/>
        </w:rPr>
        <w:t>.</w:t>
      </w:r>
    </w:p>
    <w:p w14:paraId="3D5EBC64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766E0CA9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Observa-se junto à propositura uma clara utilização da competência legislativa genérica do inciso I, do Artigo 30, da Constituição Federal, referente ao interesse local.</w:t>
      </w:r>
    </w:p>
    <w:p w14:paraId="76E8A268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5AB6917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4D90E2C2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A5809B0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2E789448" w14:textId="77777777" w:rsidR="007C1F3A" w:rsidRPr="000E6E5A" w:rsidRDefault="007C1F3A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2DD64D9" w14:textId="0A44F054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Assim, entende-se que o Projeto</w:t>
      </w:r>
      <w:r w:rsidR="007B475F">
        <w:rPr>
          <w:rFonts w:ascii="Arial" w:hAnsi="Arial" w:cs="Arial"/>
          <w:color w:val="auto"/>
        </w:rPr>
        <w:t xml:space="preserve"> em apreço</w:t>
      </w:r>
      <w:r w:rsidRPr="00737960">
        <w:rPr>
          <w:rFonts w:ascii="Arial" w:hAnsi="Arial" w:cs="Arial"/>
          <w:color w:val="auto"/>
        </w:rPr>
        <w:t xml:space="preserve"> encontra-se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4B3666B1" w14:textId="77777777" w:rsidR="00795E34" w:rsidRDefault="00795E34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2361B8B5" w14:textId="77777777" w:rsidR="00795E34" w:rsidRDefault="00795E34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18621D3C" w14:textId="77777777" w:rsidR="00795E34" w:rsidRDefault="00795E34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62617AE" w14:textId="76F7B831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lastRenderedPageBreak/>
        <w:t>III. CONCLUSÃO</w:t>
      </w:r>
    </w:p>
    <w:p w14:paraId="5E67531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EA7962" w14:textId="40452E08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9479AB">
        <w:rPr>
          <w:rFonts w:ascii="Arial" w:hAnsi="Arial" w:cs="Arial"/>
          <w:color w:val="auto"/>
        </w:rPr>
        <w:t xml:space="preserve">alidade do Projeto de Lei </w:t>
      </w:r>
      <w:r w:rsidR="00E83CDB">
        <w:rPr>
          <w:rFonts w:ascii="Arial" w:hAnsi="Arial" w:cs="Arial"/>
          <w:color w:val="auto"/>
        </w:rPr>
        <w:t>em questão</w:t>
      </w:r>
      <w:r w:rsidRPr="00737960">
        <w:rPr>
          <w:rFonts w:ascii="Arial" w:hAnsi="Arial" w:cs="Arial"/>
          <w:color w:val="auto"/>
        </w:rPr>
        <w:t xml:space="preserve">, estando apto para tramitar regularmente perante este Egrégio Plenário, a fim de apreciar seu mérito. </w:t>
      </w:r>
    </w:p>
    <w:p w14:paraId="0A3F8603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204D9A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 presente Parecer tem caráter exclusivamente técnico e opinativo, não vinculando esta Casa em suas conclusões ou motivações.</w:t>
      </w:r>
    </w:p>
    <w:p w14:paraId="4F1F078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471A049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61EF838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25652B" w14:textId="2E2B1B5F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7B475F">
        <w:rPr>
          <w:rFonts w:ascii="Arial" w:hAnsi="Arial" w:cs="Arial"/>
          <w:color w:val="auto"/>
        </w:rPr>
        <w:t>2</w:t>
      </w:r>
      <w:r w:rsidR="00E83CDB">
        <w:rPr>
          <w:rFonts w:ascii="Arial" w:hAnsi="Arial" w:cs="Arial"/>
          <w:color w:val="auto"/>
        </w:rPr>
        <w:t>5</w:t>
      </w:r>
      <w:r w:rsidR="004165FB">
        <w:rPr>
          <w:rFonts w:ascii="Arial" w:hAnsi="Arial" w:cs="Arial"/>
          <w:color w:val="auto"/>
        </w:rPr>
        <w:t xml:space="preserve"> de </w:t>
      </w:r>
      <w:r w:rsidR="00E83CDB">
        <w:rPr>
          <w:rFonts w:ascii="Arial" w:hAnsi="Arial" w:cs="Arial"/>
          <w:color w:val="auto"/>
        </w:rPr>
        <w:t>Setembro</w:t>
      </w:r>
      <w:r w:rsidR="007C1F3A">
        <w:rPr>
          <w:rFonts w:ascii="Arial" w:hAnsi="Arial" w:cs="Arial"/>
          <w:color w:val="auto"/>
        </w:rPr>
        <w:t xml:space="preserve"> de 202</w:t>
      </w:r>
      <w:r w:rsidR="00E83CDB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.</w:t>
      </w:r>
    </w:p>
    <w:p w14:paraId="0EA700E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7D9A4E9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3984B13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GRAZIELA MARIA FAVRETTO</w:t>
      </w:r>
    </w:p>
    <w:p w14:paraId="7484D5DD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 xml:space="preserve">OAB/RS 85.193 </w:t>
      </w:r>
    </w:p>
    <w:p w14:paraId="270D87CE" w14:textId="77777777" w:rsidR="00541972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Assessora Jurídica Legislativa</w:t>
      </w:r>
    </w:p>
    <w:sectPr w:rsidR="00541972" w:rsidRPr="009479AB" w:rsidSect="005E4AFA">
      <w:pgSz w:w="11906" w:h="16838"/>
      <w:pgMar w:top="2410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9CF10" w14:textId="77777777" w:rsidR="0096178F" w:rsidRDefault="0096178F" w:rsidP="00093099">
      <w:pPr>
        <w:spacing w:after="0" w:line="240" w:lineRule="auto"/>
      </w:pPr>
      <w:r>
        <w:separator/>
      </w:r>
    </w:p>
  </w:endnote>
  <w:endnote w:type="continuationSeparator" w:id="0">
    <w:p w14:paraId="06A781A0" w14:textId="77777777" w:rsidR="0096178F" w:rsidRDefault="0096178F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FD541" w14:textId="77777777" w:rsidR="0096178F" w:rsidRDefault="0096178F" w:rsidP="00093099">
      <w:pPr>
        <w:spacing w:after="0" w:line="240" w:lineRule="auto"/>
      </w:pPr>
      <w:r>
        <w:separator/>
      </w:r>
    </w:p>
  </w:footnote>
  <w:footnote w:type="continuationSeparator" w:id="0">
    <w:p w14:paraId="39F9FD20" w14:textId="77777777" w:rsidR="0096178F" w:rsidRDefault="0096178F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3584F"/>
    <w:rsid w:val="000456AA"/>
    <w:rsid w:val="00093099"/>
    <w:rsid w:val="000A7F46"/>
    <w:rsid w:val="000B396D"/>
    <w:rsid w:val="001065C4"/>
    <w:rsid w:val="0013746D"/>
    <w:rsid w:val="00146DF8"/>
    <w:rsid w:val="001D7204"/>
    <w:rsid w:val="00203C94"/>
    <w:rsid w:val="00267A14"/>
    <w:rsid w:val="00271818"/>
    <w:rsid w:val="00355F31"/>
    <w:rsid w:val="003C090B"/>
    <w:rsid w:val="0040292F"/>
    <w:rsid w:val="00414458"/>
    <w:rsid w:val="004165FB"/>
    <w:rsid w:val="004567B5"/>
    <w:rsid w:val="00486001"/>
    <w:rsid w:val="0049125E"/>
    <w:rsid w:val="004F0990"/>
    <w:rsid w:val="005243FB"/>
    <w:rsid w:val="00541972"/>
    <w:rsid w:val="00550388"/>
    <w:rsid w:val="00556B7E"/>
    <w:rsid w:val="0057304F"/>
    <w:rsid w:val="00585E5F"/>
    <w:rsid w:val="005C3162"/>
    <w:rsid w:val="005E4AFA"/>
    <w:rsid w:val="0064297E"/>
    <w:rsid w:val="0065183F"/>
    <w:rsid w:val="006A14A1"/>
    <w:rsid w:val="006A6655"/>
    <w:rsid w:val="006A7E86"/>
    <w:rsid w:val="006B632B"/>
    <w:rsid w:val="007139A9"/>
    <w:rsid w:val="00715013"/>
    <w:rsid w:val="007250A3"/>
    <w:rsid w:val="00737960"/>
    <w:rsid w:val="00795E34"/>
    <w:rsid w:val="007B2FEF"/>
    <w:rsid w:val="007B475F"/>
    <w:rsid w:val="007C1F3A"/>
    <w:rsid w:val="007D5AC6"/>
    <w:rsid w:val="007D5F75"/>
    <w:rsid w:val="008174F0"/>
    <w:rsid w:val="008305CC"/>
    <w:rsid w:val="00844C91"/>
    <w:rsid w:val="00852605"/>
    <w:rsid w:val="0085797F"/>
    <w:rsid w:val="00862179"/>
    <w:rsid w:val="008A0DD5"/>
    <w:rsid w:val="00902711"/>
    <w:rsid w:val="00931D06"/>
    <w:rsid w:val="009479AB"/>
    <w:rsid w:val="0096178F"/>
    <w:rsid w:val="00977756"/>
    <w:rsid w:val="009957F8"/>
    <w:rsid w:val="009A0ADA"/>
    <w:rsid w:val="009B47AA"/>
    <w:rsid w:val="009C2E6D"/>
    <w:rsid w:val="009D27B2"/>
    <w:rsid w:val="00A230FB"/>
    <w:rsid w:val="00A239D2"/>
    <w:rsid w:val="00AC07B0"/>
    <w:rsid w:val="00AC6018"/>
    <w:rsid w:val="00AE76CB"/>
    <w:rsid w:val="00B8477D"/>
    <w:rsid w:val="00C14375"/>
    <w:rsid w:val="00C408AB"/>
    <w:rsid w:val="00CA08DB"/>
    <w:rsid w:val="00CA7339"/>
    <w:rsid w:val="00CC45C9"/>
    <w:rsid w:val="00D11CC4"/>
    <w:rsid w:val="00D27269"/>
    <w:rsid w:val="00DD4CE9"/>
    <w:rsid w:val="00DE419D"/>
    <w:rsid w:val="00DF14A8"/>
    <w:rsid w:val="00E0543E"/>
    <w:rsid w:val="00E1434A"/>
    <w:rsid w:val="00E46C00"/>
    <w:rsid w:val="00E82E92"/>
    <w:rsid w:val="00E83CDB"/>
    <w:rsid w:val="00F3393A"/>
    <w:rsid w:val="00F36AE8"/>
    <w:rsid w:val="00F45639"/>
    <w:rsid w:val="00F920DB"/>
    <w:rsid w:val="00F9572C"/>
    <w:rsid w:val="00F97D0A"/>
    <w:rsid w:val="00FC1672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2025-09-29T11:09:00Z</cp:lastPrinted>
  <dcterms:created xsi:type="dcterms:W3CDTF">2025-09-29T11:09:00Z</dcterms:created>
  <dcterms:modified xsi:type="dcterms:W3CDTF">2025-09-29T11:09:00Z</dcterms:modified>
</cp:coreProperties>
</file>